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Biology/Pre-Med: Sequence 1.1</w:t>
      </w:r>
    </w:p>
    <w:p w:rsidR="00000000" w:rsidDel="00000000" w:rsidP="00000000" w:rsidRDefault="00000000" w:rsidRPr="00000000" w14:paraId="00000006">
      <w:pPr>
        <w:rPr/>
      </w:pPr>
      <w:r w:rsidDel="00000000" w:rsidR="00000000" w:rsidRPr="00000000">
        <w:rPr>
          <w:b w:val="1"/>
          <w:rtl w:val="0"/>
        </w:rPr>
        <w:t xml:space="preserve">(for preparation to apply to Medical, Dental, Optometry and Podiatry programs)</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2024)</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bookmarkStart w:colFirst="0" w:colLast="0" w:name="_heading=h.2et92p0"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2024-2025</w:t>
      </w:r>
      <w:r w:rsidDel="00000000" w:rsidR="00000000" w:rsidRPr="00000000">
        <w:rPr>
          <w:color w:val="ff0000"/>
          <w:sz w:val="20"/>
          <w:szCs w:val="20"/>
          <w:rtl w:val="0"/>
        </w:rPr>
        <w:t xml:space="preserve"> </w:t>
      </w:r>
      <w:r w:rsidDel="00000000" w:rsidR="00000000" w:rsidRPr="00000000">
        <w:rPr>
          <w:sz w:val="20"/>
          <w:szCs w:val="20"/>
          <w:rtl w:val="0"/>
        </w:rPr>
        <w:t xml:space="preserve">academic year.</w:t>
      </w:r>
    </w:p>
    <w:p w:rsidR="00000000" w:rsidDel="00000000" w:rsidP="00000000" w:rsidRDefault="00000000" w:rsidRPr="00000000" w14:paraId="0000000A">
      <w:pPr>
        <w:rPr>
          <w:sz w:val="20"/>
          <w:szCs w:val="20"/>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18"/>
          <w:szCs w:val="18"/>
        </w:rPr>
      </w:pPr>
      <w:bookmarkStart w:colFirst="0" w:colLast="0" w:name="_heading=h.j1w0q6rovb60" w:id="3"/>
      <w:bookmarkEnd w:id="3"/>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MATH 022- Transitional Mathematics</w:t>
            </w:r>
          </w:p>
        </w:tc>
        <w:tc>
          <w:tcPr/>
          <w:p w:rsidR="00000000" w:rsidDel="00000000" w:rsidP="00000000" w:rsidRDefault="00000000" w:rsidRPr="00000000" w14:paraId="00000023">
            <w:pPr>
              <w:jc w:val="center"/>
              <w:rPr/>
            </w:pPr>
            <w:r w:rsidDel="00000000" w:rsidR="00000000" w:rsidRPr="00000000">
              <w:rPr>
                <w:rtl w:val="0"/>
              </w:rPr>
              <w:t xml:space="preserve">4 </w:t>
            </w:r>
            <w:r w:rsidDel="00000000" w:rsidR="00000000" w:rsidRPr="00000000">
              <w:rPr>
                <w:sz w:val="20"/>
                <w:szCs w:val="20"/>
                <w:rtl w:val="0"/>
              </w:rPr>
              <w:t xml:space="preserve">(0 earned)</w:t>
            </w: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vertAlign w:val="superscript"/>
              </w:rPr>
            </w:pPr>
            <w:r w:rsidDel="00000000" w:rsidR="00000000" w:rsidRPr="00000000">
              <w:rPr>
                <w:sz w:val="20"/>
                <w:szCs w:val="20"/>
                <w:rtl w:val="0"/>
              </w:rPr>
              <w:t xml:space="preserve">MATH 024- Elementary Algebra Topics</w:t>
            </w: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t xml:space="preserve">4 </w:t>
            </w:r>
            <w:r w:rsidDel="00000000" w:rsidR="00000000" w:rsidRPr="00000000">
              <w:rPr>
                <w:sz w:val="20"/>
                <w:szCs w:val="20"/>
                <w:rtl w:val="0"/>
              </w:rPr>
              <w:t xml:space="preserve">(0 earned)</w:t>
            </w: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CRWT 101 - Critical Reading &amp; Writing 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32">
            <w:pPr>
              <w:jc w:val="center"/>
              <w:rPr/>
            </w:pPr>
            <w:r w:rsidDel="00000000" w:rsidR="00000000" w:rsidRPr="00000000">
              <w:rPr>
                <w:rtl w:val="0"/>
              </w:rPr>
              <w:t xml:space="preserve">4+1</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tabs>
                <w:tab w:val="left" w:leader="none" w:pos="1080"/>
              </w:tabs>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38">
            <w:pPr>
              <w:jc w:val="center"/>
              <w:rPr/>
            </w:pPr>
            <w:r w:rsidDel="00000000" w:rsidR="00000000" w:rsidRPr="00000000">
              <w:rPr>
                <w:rtl w:val="0"/>
              </w:rPr>
              <w:t xml:space="preserve">4+1</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E">
            <w:pPr>
              <w:jc w:val="center"/>
              <w:rPr/>
            </w:pPr>
            <w:r w:rsidDel="00000000" w:rsidR="00000000" w:rsidRPr="00000000">
              <w:rPr>
                <w:b w:val="1"/>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 </w:t>
            </w:r>
            <w:r w:rsidDel="00000000" w:rsidR="00000000" w:rsidRPr="00000000">
              <w:rPr>
                <w:sz w:val="20"/>
                <w:szCs w:val="20"/>
                <w:rtl w:val="0"/>
              </w:rPr>
              <w:t xml:space="preserve">(12 earned</w:t>
            </w: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 </w:t>
            </w:r>
            <w:r w:rsidDel="00000000" w:rsidR="00000000" w:rsidRPr="00000000">
              <w:rPr>
                <w:sz w:val="20"/>
                <w:szCs w:val="20"/>
                <w:rtl w:val="0"/>
              </w:rPr>
              <w:t xml:space="preserve">(14 earned)</w:t>
            </w: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85"/>
        <w:gridCol w:w="345"/>
        <w:gridCol w:w="3975"/>
        <w:gridCol w:w="990"/>
        <w:gridCol w:w="315"/>
        <w:tblGridChange w:id="0">
          <w:tblGrid>
            <w:gridCol w:w="4140"/>
            <w:gridCol w:w="985"/>
            <w:gridCol w:w="345"/>
            <w:gridCol w:w="3975"/>
            <w:gridCol w:w="990"/>
            <w:gridCol w:w="31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BIOL 221* - General Ecology</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CHEM 211 &amp; CHEM 211L* - Organic Chemistry I Lecture &amp;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bookmarkStart w:colFirst="0" w:colLast="0" w:name="_heading=h.30j0zll" w:id="4"/>
            <w:bookmarkEnd w:id="4"/>
            <w:r w:rsidDel="00000000" w:rsidR="00000000" w:rsidRPr="00000000">
              <w:rPr>
                <w:sz w:val="20"/>
                <w:szCs w:val="20"/>
                <w:rtl w:val="0"/>
              </w:rPr>
              <w:t xml:space="preserve">Gen Ed: Quantitative Reasoning - MATH 110 Precalculus^</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35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C">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F">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rPr>
          <w:sz w:val="18"/>
          <w:szCs w:val="18"/>
        </w:rPr>
      </w:pPr>
      <w:r w:rsidDel="00000000" w:rsidR="00000000" w:rsidRPr="00000000">
        <w:rPr>
          <w:rtl w:val="0"/>
        </w:rPr>
      </w:r>
    </w:p>
    <w:tbl>
      <w:tblPr>
        <w:tblStyle w:val="Table5"/>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90"/>
        <w:gridCol w:w="360"/>
        <w:gridCol w:w="3915"/>
        <w:gridCol w:w="990"/>
        <w:gridCol w:w="375"/>
        <w:tblGridChange w:id="0">
          <w:tblGrid>
            <w:gridCol w:w="4121"/>
            <w:gridCol w:w="990"/>
            <w:gridCol w:w="360"/>
            <w:gridCol w:w="3915"/>
            <w:gridCol w:w="99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8">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4">
            <w:pPr>
              <w:rPr>
                <w:b w:val="1"/>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p>
        </w:tc>
        <w:tc>
          <w:tcPr/>
          <w:p w:rsidR="00000000" w:rsidDel="00000000" w:rsidP="00000000" w:rsidRDefault="00000000" w:rsidRPr="00000000" w14:paraId="00000085">
            <w:pPr>
              <w:jc w:val="center"/>
              <w:rPr/>
            </w:pPr>
            <w:r w:rsidDel="00000000" w:rsidR="00000000" w:rsidRPr="00000000">
              <w:rPr>
                <w:rtl w:val="0"/>
              </w:rPr>
              <w:t xml:space="preserve">4+1.5</w:t>
            </w:r>
          </w:p>
        </w:tc>
        <w:tc>
          <w:tcPr/>
          <w:p w:rsidR="00000000" w:rsidDel="00000000" w:rsidP="00000000" w:rsidRDefault="00000000" w:rsidRPr="00000000" w14:paraId="00000086">
            <w:pPr>
              <w:jc w:val="center"/>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8">
            <w:pPr>
              <w:jc w:val="center"/>
              <w:rPr/>
            </w:pPr>
            <w:r w:rsidDel="00000000" w:rsidR="00000000" w:rsidRPr="00000000">
              <w:rPr>
                <w:rtl w:val="0"/>
              </w:rPr>
              <w:t xml:space="preserve">4+1.5</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rPr>
            </w:pPr>
            <w:r w:rsidDel="00000000" w:rsidR="00000000" w:rsidRPr="00000000">
              <w:rPr>
                <w:sz w:val="20"/>
                <w:szCs w:val="20"/>
                <w:rtl w:val="0"/>
              </w:rPr>
              <w:t xml:space="preserve">CHEM 213 &amp; CHEM 213L* - Organic Chemistry II Lecture &amp; Lab</w:t>
            </w:r>
          </w:p>
        </w:tc>
        <w:tc>
          <w:tcPr/>
          <w:p w:rsidR="00000000" w:rsidDel="00000000" w:rsidP="00000000" w:rsidRDefault="00000000" w:rsidRPr="00000000" w14:paraId="0000008B">
            <w:pPr>
              <w:jc w:val="center"/>
              <w:rPr/>
            </w:pPr>
            <w:r w:rsidDel="00000000" w:rsidR="00000000" w:rsidRPr="00000000">
              <w:rPr>
                <w:rtl w:val="0"/>
              </w:rPr>
              <w:t xml:space="preserve">4+1</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p w:rsidR="00000000" w:rsidDel="00000000" w:rsidP="00000000" w:rsidRDefault="00000000" w:rsidRPr="00000000" w14:paraId="0000008E">
            <w:pPr>
              <w:rPr>
                <w:sz w:val="20"/>
                <w:szCs w:val="20"/>
              </w:rPr>
            </w:pP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PSYCH 101 Intro to Psychology</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Bio Elective 1  </w:t>
            </w:r>
          </w:p>
        </w:tc>
        <w:tc>
          <w:tcPr/>
          <w:p w:rsidR="00000000" w:rsidDel="00000000" w:rsidP="00000000" w:rsidRDefault="00000000" w:rsidRPr="00000000" w14:paraId="00000095">
            <w:pPr>
              <w:jc w:val="center"/>
              <w:rPr/>
            </w:pPr>
            <w:r w:rsidDel="00000000" w:rsidR="00000000" w:rsidRPr="00000000">
              <w:rPr>
                <w:rtl w:val="0"/>
              </w:rPr>
              <w:t xml:space="preserve">4-5.5</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18.5</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17.5-19</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75"/>
        <w:gridCol w:w="375"/>
        <w:gridCol w:w="3646"/>
        <w:gridCol w:w="1109"/>
        <w:gridCol w:w="520"/>
        <w:tblGridChange w:id="0">
          <w:tblGrid>
            <w:gridCol w:w="4121"/>
            <w:gridCol w:w="975"/>
            <w:gridCol w:w="375"/>
            <w:gridCol w:w="3646"/>
            <w:gridCol w:w="1109"/>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rPr>
                <w:b w:val="1"/>
                <w:sz w:val="20"/>
                <w:szCs w:val="20"/>
              </w:rPr>
            </w:pPr>
            <w:r w:rsidDel="00000000" w:rsidR="00000000" w:rsidRPr="00000000">
              <w:rPr>
                <w:sz w:val="20"/>
                <w:szCs w:val="20"/>
                <w:rtl w:val="0"/>
              </w:rPr>
              <w:t xml:space="preserve">PHYS 111-Fundamentals of Physics I &amp; PHYS 118L-Introductory Physics I Lab</w:t>
            </w:r>
            <w:r w:rsidDel="00000000" w:rsidR="00000000" w:rsidRPr="00000000">
              <w:rPr>
                <w:rtl w:val="0"/>
              </w:rPr>
            </w:r>
          </w:p>
        </w:tc>
        <w:tc>
          <w:tcPr/>
          <w:p w:rsidR="00000000" w:rsidDel="00000000" w:rsidP="00000000" w:rsidRDefault="00000000" w:rsidRPr="00000000" w14:paraId="000000B2">
            <w:pPr>
              <w:jc w:val="center"/>
              <w:rPr/>
            </w:pPr>
            <w:r w:rsidDel="00000000" w:rsidR="00000000" w:rsidRPr="00000000">
              <w:rPr>
                <w:rtl w:val="0"/>
              </w:rPr>
              <w:t xml:space="preserve">4+1</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B5">
            <w:pPr>
              <w:jc w:val="center"/>
              <w:rPr/>
            </w:pPr>
            <w:r w:rsidDel="00000000" w:rsidR="00000000" w:rsidRPr="00000000">
              <w:rPr>
                <w:rtl w:val="0"/>
              </w:rPr>
              <w:t xml:space="preserve">4+1</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Bio Elective 2: CHEM 425 Biochemistry 1</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Bio Elective 4</w:t>
            </w:r>
          </w:p>
        </w:tc>
        <w:tc>
          <w:tcPr/>
          <w:p w:rsidR="00000000" w:rsidDel="00000000" w:rsidP="00000000" w:rsidRDefault="00000000" w:rsidRPr="00000000" w14:paraId="000000BB">
            <w:pPr>
              <w:jc w:val="center"/>
              <w:rPr/>
            </w:pPr>
            <w:r w:rsidDel="00000000" w:rsidR="00000000" w:rsidRPr="00000000">
              <w:rPr>
                <w:rtl w:val="0"/>
              </w:rPr>
              <w:t xml:space="preserve">4-5.5</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D">
            <w:pPr>
              <w:rPr>
                <w:b w:val="1"/>
                <w:sz w:val="20"/>
                <w:szCs w:val="20"/>
              </w:rPr>
            </w:pPr>
            <w:r w:rsidDel="00000000" w:rsidR="00000000" w:rsidRPr="00000000">
              <w:rPr>
                <w:sz w:val="20"/>
                <w:szCs w:val="20"/>
                <w:rtl w:val="0"/>
              </w:rPr>
              <w:t xml:space="preserve">Bio Elective 3 </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4-5.5</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CHEM 446 – Biochemistry II or </w:t>
            </w:r>
            <w:r w:rsidDel="00000000" w:rsidR="00000000" w:rsidRPr="00000000">
              <w:rPr>
                <w:sz w:val="20"/>
                <w:szCs w:val="20"/>
                <w:highlight w:val="white"/>
                <w:rtl w:val="0"/>
              </w:rPr>
              <w:t xml:space="preserve">Free Elective</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highlight w:val="white"/>
                <w:rtl w:val="0"/>
              </w:rPr>
              <w:t xml:space="preserve">Free Elective</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17-18.5</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17-18.5</w:t>
            </w:r>
          </w:p>
        </w:tc>
        <w:tc>
          <w:tcPr/>
          <w:p w:rsidR="00000000" w:rsidDel="00000000" w:rsidP="00000000" w:rsidRDefault="00000000" w:rsidRPr="00000000" w14:paraId="000000CE">
            <w:pPr>
              <w:jc w:val="center"/>
              <w:rPr/>
            </w:pPr>
            <w:r w:rsidDel="00000000" w:rsidR="00000000" w:rsidRPr="00000000">
              <w:rPr>
                <w:rtl w:val="0"/>
              </w:rPr>
            </w:r>
          </w:p>
        </w:tc>
      </w:tr>
    </w:tbl>
    <w:p w:rsidR="00000000" w:rsidDel="00000000" w:rsidP="00000000" w:rsidRDefault="00000000" w:rsidRPr="00000000" w14:paraId="000000CF">
      <w:pPr>
        <w:rPr>
          <w:sz w:val="22"/>
          <w:szCs w:val="22"/>
        </w:rPr>
      </w:pPr>
      <w:r w:rsidDel="00000000" w:rsidR="00000000" w:rsidRPr="00000000">
        <w:rPr>
          <w:sz w:val="22"/>
          <w:szCs w:val="22"/>
          <w:rtl w:val="0"/>
        </w:rPr>
        <w:t xml:space="preserve">.</w:t>
      </w:r>
    </w:p>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1">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ind w:left="1440" w:firstLine="0"/>
        <w:rPr>
          <w:sz w:val="20"/>
          <w:szCs w:val="20"/>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C">
      <w:pPr>
        <w:rPr>
          <w:sz w:val="18"/>
          <w:szCs w:val="18"/>
        </w:rPr>
      </w:pPr>
      <w:r w:rsidDel="00000000" w:rsidR="00000000" w:rsidRPr="00000000">
        <w:rPr>
          <w:rtl w:val="0"/>
        </w:rPr>
      </w:r>
    </w:p>
    <w:p w:rsidR="00000000" w:rsidDel="00000000" w:rsidP="00000000" w:rsidRDefault="00000000" w:rsidRPr="00000000" w14:paraId="000000DD">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**Gen Ed Distribution Categories: two of the three categories are required. One course must be outside of the School of Theoretical and Applied Science.</w:t>
      </w:r>
    </w:p>
    <w:p w:rsidR="00000000" w:rsidDel="00000000" w:rsidP="00000000" w:rsidRDefault="00000000" w:rsidRPr="00000000" w14:paraId="000000E2">
      <w:pPr>
        <w:rPr>
          <w:b w:val="1"/>
          <w:sz w:val="20"/>
          <w:szCs w:val="20"/>
        </w:rPr>
      </w:pPr>
      <w:r w:rsidDel="00000000" w:rsidR="00000000" w:rsidRPr="00000000">
        <w:rPr>
          <w:rtl w:val="0"/>
        </w:rPr>
      </w:r>
    </w:p>
    <w:p w:rsidR="00000000" w:rsidDel="00000000" w:rsidP="00000000" w:rsidRDefault="00000000" w:rsidRPr="00000000" w14:paraId="000000E3">
      <w:pPr>
        <w:rPr>
          <w:sz w:val="20"/>
          <w:szCs w:val="20"/>
        </w:rPr>
      </w:pPr>
      <w:bookmarkStart w:colFirst="0" w:colLast="0" w:name="_heading=h.1fob9te" w:id="5"/>
      <w:bookmarkEnd w:id="5"/>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5.5 credits. One of the four required Biology electives must include Lab or Field experience. Only one can be 200-level.  BIOL 214/214L and BIOL 216/216L-Anatomy and Physiology I and II count as one elective. Students may also opt to choose BIOL 311/311L-Microbiology as an elective as that is a requirement for many professional programs. Some graduate professional programs require 2 psychology courses including PSYC 101 Intro to Psychology. Students are advised to speak to their advisor while planning their course of study so that those particular requirements can be met. </w:t>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sz w:val="20"/>
          <w:szCs w:val="20"/>
          <w:vertAlign w:val="superscript"/>
          <w:rtl w:val="0"/>
        </w:rPr>
        <w:t xml:space="preserve">^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EA">
      <w:pPr>
        <w:rPr>
          <w:b w:val="1"/>
          <w:sz w:val="20"/>
          <w:szCs w:val="20"/>
        </w:rPr>
      </w:pPr>
      <w:r w:rsidDel="00000000" w:rsidR="00000000" w:rsidRPr="00000000">
        <w:rPr>
          <w:rtl w:val="0"/>
        </w:rPr>
      </w:r>
    </w:p>
    <w:p w:rsidR="00000000" w:rsidDel="00000000" w:rsidP="00000000" w:rsidRDefault="00000000" w:rsidRPr="00000000" w14:paraId="000000EB">
      <w:pPr>
        <w:rPr>
          <w:b w:val="1"/>
        </w:rPr>
      </w:pPr>
      <w:bookmarkStart w:colFirst="0" w:colLast="0" w:name="_heading=h.3znysh7" w:id="6"/>
      <w:bookmarkEnd w:id="6"/>
      <w:r w:rsidDel="00000000" w:rsidR="00000000" w:rsidRPr="00000000">
        <w:rPr>
          <w:b w:val="1"/>
          <w:sz w:val="20"/>
          <w:szCs w:val="20"/>
          <w:rtl w:val="0"/>
        </w:rPr>
        <w:t xml:space="preserve">This plan is designed to allow students to take all the required courses required for most medical and professional health schools. Students are encouraged to visit the websites of specific graduate and/or professional  programs  that  they are considering to ensure that they fulfil the specific requirements for admission to those programs.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131E8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1E8B"/>
    <w:rPr>
      <w:rFonts w:ascii="Tahoma" w:cs="Tahoma" w:hAnsi="Tahoma"/>
      <w:sz w:val="16"/>
      <w:szCs w:val="16"/>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VvG/gtrlSeO9HNZlAlTtyk8yd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yZXQ5MnAwMg5oLmUwdWhra3NsMXR2ZjIOaC5qMXcwcTZyb3ZiNjAyCWguMzBqMHpsbDIJaC4xZm9iOXRlMgloLjN6bnlzaDc4AHIhMWRLQmlianVZRHRIRjFZLTlLNkp3bVFxU0tXMkM5eG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2024-08-27T17:49:00Z</dcterms:created>
  <dc:creator>Kevin Brenfo-Agyeman</dc:creator>
</cp:coreProperties>
</file>